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E6BC" w14:textId="77777777" w:rsidR="000205F5" w:rsidRDefault="00514D00" w:rsidP="007457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Video Capsule Endoscopy (VCE)</w:t>
      </w:r>
    </w:p>
    <w:p w14:paraId="293E32B2" w14:textId="77777777" w:rsidR="00F97A2B" w:rsidRDefault="000205F5" w:rsidP="0074571D">
      <w:pPr>
        <w:rPr>
          <w:b/>
          <w:bCs/>
          <w:sz w:val="24"/>
          <w:szCs w:val="24"/>
        </w:rPr>
      </w:pPr>
      <w:proofErr w:type="spellStart"/>
      <w:r w:rsidRPr="0074571D">
        <w:rPr>
          <w:b/>
          <w:bCs/>
          <w:sz w:val="24"/>
          <w:szCs w:val="24"/>
        </w:rPr>
        <w:t>SuTab</w:t>
      </w:r>
      <w:proofErr w:type="spellEnd"/>
      <w:r w:rsidRPr="0074571D">
        <w:rPr>
          <w:b/>
          <w:bCs/>
          <w:sz w:val="24"/>
          <w:szCs w:val="24"/>
        </w:rPr>
        <w:t xml:space="preserve"> Bowel Preparation</w:t>
      </w:r>
      <w:r w:rsidR="00F97A2B">
        <w:rPr>
          <w:b/>
          <w:bCs/>
          <w:sz w:val="24"/>
          <w:szCs w:val="24"/>
        </w:rPr>
        <w:t xml:space="preserve"> Instructions</w:t>
      </w:r>
    </w:p>
    <w:p w14:paraId="0A6A7304" w14:textId="50BACC58" w:rsidR="0074571D" w:rsidRPr="0074571D" w:rsidRDefault="0074571D" w:rsidP="00F97A2B">
      <w:pPr>
        <w:jc w:val="both"/>
        <w:rPr>
          <w:b/>
          <w:bCs/>
        </w:rPr>
      </w:pPr>
      <w:r w:rsidRPr="0074571D">
        <w:br/>
      </w:r>
      <w:r w:rsidRPr="0074571D">
        <w:rPr>
          <w:b/>
          <w:bCs/>
        </w:rPr>
        <w:t>PLEASE READ IMMEDIATELY AND FOLLOW ALL INSTRUCTIONS CAREFULLY</w:t>
      </w:r>
    </w:p>
    <w:p w14:paraId="30CB08D7" w14:textId="77777777" w:rsidR="0074571D" w:rsidRPr="0074571D" w:rsidRDefault="00000000" w:rsidP="0074571D">
      <w:pPr>
        <w:jc w:val="left"/>
      </w:pPr>
      <w:r>
        <w:pict w14:anchorId="0C76ACC1">
          <v:rect id="_x0000_i1025" style="width:0;height:1.5pt" o:hralign="center" o:hrstd="t" o:hr="t" fillcolor="#a0a0a0" stroked="f"/>
        </w:pict>
      </w:r>
    </w:p>
    <w:p w14:paraId="51041C41" w14:textId="77777777" w:rsidR="006430E6" w:rsidRPr="008A33A5" w:rsidRDefault="006430E6" w:rsidP="006430E6">
      <w:pPr>
        <w:jc w:val="left"/>
        <w:rPr>
          <w:b/>
          <w:bCs/>
        </w:rPr>
      </w:pPr>
      <w:r w:rsidRPr="008A33A5">
        <w:rPr>
          <w:b/>
          <w:bCs/>
        </w:rPr>
        <w:t>PRESCRIPTION</w:t>
      </w:r>
    </w:p>
    <w:p w14:paraId="25BCD25D" w14:textId="079F7C2D" w:rsidR="006430E6" w:rsidRPr="008A33A5" w:rsidRDefault="006430E6" w:rsidP="006430E6">
      <w:pPr>
        <w:jc w:val="left"/>
      </w:pPr>
      <w:r w:rsidRPr="008A33A5">
        <w:t>A prescription for the SU</w:t>
      </w:r>
      <w:r w:rsidR="0038706D">
        <w:t>TAB</w:t>
      </w:r>
      <w:r w:rsidRPr="008A33A5">
        <w:t>® Bowel Prep Kit will be sent to your pharmacy. Please pick it up at least 2 days before your scheduled procedure.</w:t>
      </w:r>
    </w:p>
    <w:p w14:paraId="7566E4FA" w14:textId="3B6068F6" w:rsidR="0038706D" w:rsidRDefault="00000000" w:rsidP="0074571D">
      <w:pPr>
        <w:jc w:val="left"/>
        <w:rPr>
          <w:b/>
          <w:bCs/>
        </w:rPr>
      </w:pPr>
      <w:r>
        <w:pict w14:anchorId="076B531E">
          <v:rect id="_x0000_i1026" style="width:0;height:1.5pt" o:hralign="center" o:hrstd="t" o:hr="t" fillcolor="#a0a0a0" stroked="f"/>
        </w:pict>
      </w:r>
    </w:p>
    <w:p w14:paraId="781EF645" w14:textId="422BCE58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FOUR DAYS BEFORE YOUR PROCEDURE</w:t>
      </w:r>
    </w:p>
    <w:p w14:paraId="56DAB0EC" w14:textId="77777777" w:rsidR="0074571D" w:rsidRPr="0074571D" w:rsidRDefault="0074571D" w:rsidP="0074571D">
      <w:pPr>
        <w:jc w:val="left"/>
      </w:pPr>
      <w:r w:rsidRPr="0074571D">
        <w:t>To ensure proper cleansing, avoid the following foods:</w:t>
      </w:r>
    </w:p>
    <w:p w14:paraId="1EC23151" w14:textId="77777777" w:rsidR="0074571D" w:rsidRPr="0074571D" w:rsidRDefault="0074571D" w:rsidP="0074571D">
      <w:pPr>
        <w:numPr>
          <w:ilvl w:val="0"/>
          <w:numId w:val="1"/>
        </w:numPr>
        <w:jc w:val="left"/>
      </w:pPr>
      <w:r w:rsidRPr="0074571D">
        <w:t>Salads</w:t>
      </w:r>
    </w:p>
    <w:p w14:paraId="1AEAB344" w14:textId="77777777" w:rsidR="0074571D" w:rsidRPr="0074571D" w:rsidRDefault="0074571D" w:rsidP="0074571D">
      <w:pPr>
        <w:numPr>
          <w:ilvl w:val="0"/>
          <w:numId w:val="1"/>
        </w:numPr>
        <w:jc w:val="left"/>
      </w:pPr>
      <w:r w:rsidRPr="0074571D">
        <w:t>Raw fruits and vegetables</w:t>
      </w:r>
    </w:p>
    <w:p w14:paraId="38EBEC14" w14:textId="77777777" w:rsidR="0074571D" w:rsidRPr="0074571D" w:rsidRDefault="0074571D" w:rsidP="0074571D">
      <w:pPr>
        <w:numPr>
          <w:ilvl w:val="0"/>
          <w:numId w:val="1"/>
        </w:numPr>
        <w:jc w:val="left"/>
      </w:pPr>
      <w:r w:rsidRPr="0074571D">
        <w:t>Nuts and seeds</w:t>
      </w:r>
    </w:p>
    <w:p w14:paraId="4DCC93D5" w14:textId="77777777" w:rsidR="0074571D" w:rsidRPr="0074571D" w:rsidRDefault="00000000" w:rsidP="0074571D">
      <w:pPr>
        <w:jc w:val="left"/>
      </w:pPr>
      <w:r>
        <w:pict w14:anchorId="3FCE2854">
          <v:rect id="_x0000_i1027" style="width:0;height:1.5pt" o:hralign="center" o:hrstd="t" o:hr="t" fillcolor="#a0a0a0" stroked="f"/>
        </w:pict>
      </w:r>
    </w:p>
    <w:p w14:paraId="3C5020AE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MEDICATION INSTRUCTIONS</w:t>
      </w:r>
    </w:p>
    <w:p w14:paraId="690285EE" w14:textId="11A5127E" w:rsidR="0074571D" w:rsidRPr="0074571D" w:rsidRDefault="0074571D" w:rsidP="0074571D">
      <w:pPr>
        <w:numPr>
          <w:ilvl w:val="0"/>
          <w:numId w:val="2"/>
        </w:numPr>
        <w:jc w:val="left"/>
      </w:pPr>
      <w:r w:rsidRPr="0074571D">
        <w:t xml:space="preserve">If you are diabetic or </w:t>
      </w:r>
      <w:r w:rsidR="00807A4E" w:rsidRPr="0074571D">
        <w:t>are taking</w:t>
      </w:r>
      <w:r w:rsidRPr="0074571D">
        <w:t xml:space="preserve"> blood thinners (e.g., Coumadin, Plavix):</w:t>
      </w:r>
      <w:r w:rsidRPr="0074571D">
        <w:br/>
        <w:t>Please call our office at (585) 720-1550 for individualized instructions.</w:t>
      </w:r>
    </w:p>
    <w:p w14:paraId="20D8E9AF" w14:textId="77777777" w:rsidR="0074571D" w:rsidRPr="0074571D" w:rsidRDefault="0074571D" w:rsidP="0074571D">
      <w:pPr>
        <w:numPr>
          <w:ilvl w:val="0"/>
          <w:numId w:val="2"/>
        </w:numPr>
        <w:jc w:val="left"/>
      </w:pPr>
      <w:r w:rsidRPr="0074571D">
        <w:t>Aspirin may be continued unless otherwise advised.</w:t>
      </w:r>
    </w:p>
    <w:p w14:paraId="3C899978" w14:textId="77777777" w:rsidR="0074571D" w:rsidRPr="0074571D" w:rsidRDefault="0074571D" w:rsidP="0074571D">
      <w:pPr>
        <w:numPr>
          <w:ilvl w:val="0"/>
          <w:numId w:val="2"/>
        </w:numPr>
        <w:jc w:val="left"/>
      </w:pPr>
      <w:r w:rsidRPr="0074571D">
        <w:rPr>
          <w:b/>
          <w:bCs/>
        </w:rPr>
        <w:t xml:space="preserve">Stop </w:t>
      </w:r>
      <w:r w:rsidRPr="0074571D">
        <w:t>taking iron supplements at least 5 days before your procedure.</w:t>
      </w:r>
    </w:p>
    <w:p w14:paraId="05D16198" w14:textId="77777777" w:rsidR="0074571D" w:rsidRPr="0074571D" w:rsidRDefault="0074571D" w:rsidP="0074571D">
      <w:pPr>
        <w:numPr>
          <w:ilvl w:val="0"/>
          <w:numId w:val="2"/>
        </w:numPr>
        <w:jc w:val="left"/>
      </w:pPr>
      <w:r w:rsidRPr="0074571D">
        <w:t>All other prescribed medications, including blood pressure medications, may be continued unless otherwise instructed.</w:t>
      </w:r>
    </w:p>
    <w:p w14:paraId="4C99C542" w14:textId="77777777" w:rsidR="0074571D" w:rsidRPr="0074571D" w:rsidRDefault="00000000" w:rsidP="0074571D">
      <w:pPr>
        <w:jc w:val="left"/>
      </w:pPr>
      <w:r>
        <w:pict w14:anchorId="62EDEB8A">
          <v:rect id="_x0000_i1028" style="width:0;height:1.5pt" o:hralign="center" o:hrstd="t" o:hr="t" fillcolor="#a0a0a0" stroked="f"/>
        </w:pict>
      </w:r>
    </w:p>
    <w:p w14:paraId="423141EE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IMPORTANT</w:t>
      </w:r>
    </w:p>
    <w:p w14:paraId="76BB0FD7" w14:textId="77777777" w:rsidR="0074571D" w:rsidRPr="0074571D" w:rsidRDefault="0074571D" w:rsidP="0074571D">
      <w:pPr>
        <w:jc w:val="left"/>
      </w:pPr>
      <w:r w:rsidRPr="0074571D">
        <w:t xml:space="preserve">Please follow these instructions only—do not follow the instructions provided in the </w:t>
      </w:r>
      <w:proofErr w:type="spellStart"/>
      <w:r w:rsidRPr="0074571D">
        <w:t>SuTab</w:t>
      </w:r>
      <w:proofErr w:type="spellEnd"/>
      <w:r w:rsidRPr="0074571D">
        <w:t xml:space="preserve"> box.</w:t>
      </w:r>
    </w:p>
    <w:p w14:paraId="015B96C8" w14:textId="77777777" w:rsidR="0074571D" w:rsidRPr="0074571D" w:rsidRDefault="00000000" w:rsidP="0074571D">
      <w:pPr>
        <w:jc w:val="left"/>
      </w:pPr>
      <w:r>
        <w:pict w14:anchorId="5C7202D8">
          <v:rect id="_x0000_i1029" style="width:0;height:1.5pt" o:hralign="center" o:hrstd="t" o:hr="t" fillcolor="#a0a0a0" stroked="f"/>
        </w:pict>
      </w:r>
    </w:p>
    <w:p w14:paraId="31B42AE2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DAY BEFORE YOUR PROCEDURE</w:t>
      </w:r>
    </w:p>
    <w:p w14:paraId="67DDEABB" w14:textId="77777777" w:rsidR="0074571D" w:rsidRPr="0074571D" w:rsidRDefault="0074571D" w:rsidP="0074571D">
      <w:pPr>
        <w:jc w:val="left"/>
      </w:pPr>
      <w:r w:rsidRPr="0074571D">
        <w:t>Dietary Guidelines:</w:t>
      </w:r>
    </w:p>
    <w:p w14:paraId="4782E9FA" w14:textId="77777777" w:rsidR="0074571D" w:rsidRPr="0074571D" w:rsidRDefault="0074571D" w:rsidP="0074571D">
      <w:pPr>
        <w:numPr>
          <w:ilvl w:val="0"/>
          <w:numId w:val="3"/>
        </w:numPr>
        <w:jc w:val="left"/>
      </w:pPr>
      <w:r w:rsidRPr="0074571D">
        <w:t>Clear liquids only for the entire day.</w:t>
      </w:r>
      <w:r w:rsidRPr="0074571D">
        <w:br/>
        <w:t>No solid food is allowed until after your procedure is complete.</w:t>
      </w:r>
    </w:p>
    <w:p w14:paraId="0456FC7B" w14:textId="77777777" w:rsidR="0074571D" w:rsidRPr="0074571D" w:rsidRDefault="0074571D" w:rsidP="0074571D">
      <w:pPr>
        <w:jc w:val="left"/>
      </w:pPr>
      <w:r w:rsidRPr="0074571D">
        <w:t>Approved clear liquids include:</w:t>
      </w:r>
    </w:p>
    <w:p w14:paraId="1820BA4D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Water</w:t>
      </w:r>
    </w:p>
    <w:p w14:paraId="3A97D79E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Clear broth or bouillon</w:t>
      </w:r>
    </w:p>
    <w:p w14:paraId="6E37925A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Carbonated beverages (not red)</w:t>
      </w:r>
    </w:p>
    <w:p w14:paraId="64F66B3F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Strained fruit juices (no pulp)</w:t>
      </w:r>
    </w:p>
    <w:p w14:paraId="5C7D4719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Black coffee or plain tea (no creamers)</w:t>
      </w:r>
    </w:p>
    <w:p w14:paraId="4D1D638C" w14:textId="77777777" w:rsidR="0074571D" w:rsidRPr="0074571D" w:rsidRDefault="0074571D" w:rsidP="0074571D">
      <w:pPr>
        <w:numPr>
          <w:ilvl w:val="1"/>
          <w:numId w:val="3"/>
        </w:numPr>
        <w:jc w:val="left"/>
      </w:pPr>
      <w:r w:rsidRPr="0074571D">
        <w:t>Gelatin (avoid red or purple varieties)</w:t>
      </w:r>
    </w:p>
    <w:p w14:paraId="7B80C70D" w14:textId="77777777" w:rsidR="0074571D" w:rsidRPr="0074571D" w:rsidRDefault="0074571D" w:rsidP="0074571D">
      <w:pPr>
        <w:jc w:val="left"/>
      </w:pPr>
      <w:r w:rsidRPr="0074571D">
        <w:rPr>
          <w:rFonts w:ascii="Segoe UI Emoji" w:hAnsi="Segoe UI Emoji" w:cs="Segoe UI Emoji"/>
        </w:rPr>
        <w:t>🚫</w:t>
      </w:r>
      <w:r w:rsidRPr="0074571D">
        <w:t xml:space="preserve"> Do NOT consume: red or purple liquids, milk or dairy products, alcohol, gum, or hard candy.</w:t>
      </w:r>
    </w:p>
    <w:p w14:paraId="16612BB8" w14:textId="77777777" w:rsidR="0074571D" w:rsidRPr="0074571D" w:rsidRDefault="0074571D" w:rsidP="0074571D">
      <w:pPr>
        <w:numPr>
          <w:ilvl w:val="0"/>
          <w:numId w:val="3"/>
        </w:numPr>
        <w:jc w:val="left"/>
      </w:pPr>
      <w:r w:rsidRPr="0074571D">
        <w:t>Continue taking your regular medications unless instructed otherwise.</w:t>
      </w:r>
    </w:p>
    <w:p w14:paraId="28D6FE33" w14:textId="77777777" w:rsidR="0074571D" w:rsidRPr="0074571D" w:rsidRDefault="00000000" w:rsidP="0074571D">
      <w:pPr>
        <w:jc w:val="left"/>
      </w:pPr>
      <w:r>
        <w:pict w14:anchorId="1CE40006">
          <v:rect id="_x0000_i1030" style="width:0;height:1.5pt" o:hralign="center" o:hrstd="t" o:hr="t" fillcolor="#a0a0a0" stroked="f"/>
        </w:pict>
      </w:r>
    </w:p>
    <w:p w14:paraId="5AE2A186" w14:textId="77777777" w:rsidR="0074571D" w:rsidRPr="0074571D" w:rsidRDefault="0074571D" w:rsidP="0074571D">
      <w:pPr>
        <w:jc w:val="left"/>
        <w:rPr>
          <w:b/>
          <w:bCs/>
        </w:rPr>
      </w:pPr>
      <w:proofErr w:type="spellStart"/>
      <w:r w:rsidRPr="0074571D">
        <w:rPr>
          <w:b/>
          <w:bCs/>
        </w:rPr>
        <w:t>SuTab</w:t>
      </w:r>
      <w:proofErr w:type="spellEnd"/>
      <w:r w:rsidRPr="0074571D">
        <w:rPr>
          <w:b/>
          <w:bCs/>
        </w:rPr>
        <w:t xml:space="preserve"> Dosing Schedule</w:t>
      </w:r>
    </w:p>
    <w:p w14:paraId="435B77F5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First Dose – 5:00 PM</w:t>
      </w:r>
    </w:p>
    <w:p w14:paraId="2715C986" w14:textId="77777777" w:rsidR="0074571D" w:rsidRPr="0074571D" w:rsidRDefault="0074571D" w:rsidP="0074571D">
      <w:pPr>
        <w:numPr>
          <w:ilvl w:val="0"/>
          <w:numId w:val="4"/>
        </w:numPr>
        <w:jc w:val="left"/>
      </w:pPr>
      <w:r w:rsidRPr="0074571D">
        <w:t>Open Bottle #1 (12 tablets).</w:t>
      </w:r>
    </w:p>
    <w:p w14:paraId="09E0D327" w14:textId="77777777" w:rsidR="0074571D" w:rsidRPr="0074571D" w:rsidRDefault="0074571D" w:rsidP="0074571D">
      <w:pPr>
        <w:numPr>
          <w:ilvl w:val="0"/>
          <w:numId w:val="4"/>
        </w:numPr>
        <w:jc w:val="left"/>
      </w:pPr>
      <w:r w:rsidRPr="0074571D">
        <w:t>Fill the provided container with 16 oz of water (to the fill line).</w:t>
      </w:r>
    </w:p>
    <w:p w14:paraId="11113EDC" w14:textId="77777777" w:rsidR="0074571D" w:rsidRPr="0074571D" w:rsidRDefault="0074571D" w:rsidP="0074571D">
      <w:pPr>
        <w:numPr>
          <w:ilvl w:val="0"/>
          <w:numId w:val="4"/>
        </w:numPr>
        <w:jc w:val="left"/>
      </w:pPr>
      <w:r w:rsidRPr="0074571D">
        <w:t>Swallow 1 tablet at a time with approximately 1 oz of water. Wait a few minutes between each tablet and continue until all 12 are taken.</w:t>
      </w:r>
    </w:p>
    <w:p w14:paraId="5DA54088" w14:textId="77777777" w:rsidR="0074571D" w:rsidRPr="0074571D" w:rsidRDefault="0074571D" w:rsidP="0074571D">
      <w:pPr>
        <w:numPr>
          <w:ilvl w:val="0"/>
          <w:numId w:val="4"/>
        </w:numPr>
        <w:jc w:val="left"/>
      </w:pPr>
      <w:r w:rsidRPr="0074571D">
        <w:t>Complete this step within 15–20 minutes. If you feel discomfort, slow the pace slightly.</w:t>
      </w:r>
    </w:p>
    <w:p w14:paraId="27A98D9B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Post-Dose Hydration</w:t>
      </w:r>
    </w:p>
    <w:p w14:paraId="2EAA31E0" w14:textId="77777777" w:rsidR="0074571D" w:rsidRPr="0074571D" w:rsidRDefault="0074571D" w:rsidP="0074571D">
      <w:pPr>
        <w:numPr>
          <w:ilvl w:val="0"/>
          <w:numId w:val="5"/>
        </w:numPr>
        <w:jc w:val="left"/>
      </w:pPr>
      <w:r w:rsidRPr="0074571D">
        <w:t>1 hour later: Refill the container with 16 oz of water and drink over 30 minutes.</w:t>
      </w:r>
    </w:p>
    <w:p w14:paraId="52482B8D" w14:textId="77777777" w:rsidR="0074571D" w:rsidRPr="0074571D" w:rsidRDefault="0074571D" w:rsidP="0074571D">
      <w:pPr>
        <w:numPr>
          <w:ilvl w:val="0"/>
          <w:numId w:val="5"/>
        </w:numPr>
        <w:jc w:val="left"/>
      </w:pPr>
      <w:r w:rsidRPr="0074571D">
        <w:lastRenderedPageBreak/>
        <w:t>30 minutes after that: Refill the container again with 16 oz of water and drink over 30 minutes.</w:t>
      </w:r>
    </w:p>
    <w:p w14:paraId="35BB9D82" w14:textId="77777777" w:rsidR="0074571D" w:rsidRPr="0074571D" w:rsidRDefault="00000000" w:rsidP="0074571D">
      <w:pPr>
        <w:jc w:val="left"/>
      </w:pPr>
      <w:r>
        <w:pict w14:anchorId="71E19AB4">
          <v:rect id="_x0000_i1031" style="width:0;height:1.5pt" o:hralign="center" o:hrstd="t" o:hr="t" fillcolor="#a0a0a0" stroked="f"/>
        </w:pict>
      </w:r>
    </w:p>
    <w:p w14:paraId="79966388" w14:textId="0EE84661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Second Dose – 9:00 PM</w:t>
      </w:r>
    </w:p>
    <w:p w14:paraId="19755A69" w14:textId="77777777" w:rsidR="0074571D" w:rsidRPr="0074571D" w:rsidRDefault="0074571D" w:rsidP="0074571D">
      <w:pPr>
        <w:numPr>
          <w:ilvl w:val="0"/>
          <w:numId w:val="6"/>
        </w:numPr>
        <w:jc w:val="left"/>
      </w:pPr>
      <w:r w:rsidRPr="0074571D">
        <w:t>Open Bottle #2 (12 tablets).</w:t>
      </w:r>
    </w:p>
    <w:p w14:paraId="461A2751" w14:textId="77777777" w:rsidR="0074571D" w:rsidRPr="0074571D" w:rsidRDefault="0074571D" w:rsidP="0074571D">
      <w:pPr>
        <w:numPr>
          <w:ilvl w:val="0"/>
          <w:numId w:val="6"/>
        </w:numPr>
        <w:jc w:val="left"/>
      </w:pPr>
      <w:r w:rsidRPr="0074571D">
        <w:t>Fill the container again with 16 oz of water.</w:t>
      </w:r>
    </w:p>
    <w:p w14:paraId="7463189A" w14:textId="77777777" w:rsidR="0074571D" w:rsidRPr="0074571D" w:rsidRDefault="0074571D" w:rsidP="0074571D">
      <w:pPr>
        <w:numPr>
          <w:ilvl w:val="0"/>
          <w:numId w:val="6"/>
        </w:numPr>
        <w:jc w:val="left"/>
      </w:pPr>
      <w:r w:rsidRPr="0074571D">
        <w:t>Swallow each tablet with approximately 1 oz of water, pausing briefly between each.</w:t>
      </w:r>
      <w:r w:rsidRPr="0074571D">
        <w:br/>
        <w:t>Finish the tablets and water within 15–20 minutes.</w:t>
      </w:r>
    </w:p>
    <w:p w14:paraId="18B3C568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Post-Dose Hydration</w:t>
      </w:r>
    </w:p>
    <w:p w14:paraId="43A8EB31" w14:textId="77777777" w:rsidR="0074571D" w:rsidRPr="0074571D" w:rsidRDefault="0074571D" w:rsidP="0074571D">
      <w:pPr>
        <w:numPr>
          <w:ilvl w:val="0"/>
          <w:numId w:val="7"/>
        </w:numPr>
        <w:jc w:val="left"/>
      </w:pPr>
      <w:r w:rsidRPr="0074571D">
        <w:t>1 hour later: Drink another 16 oz of water over 30 minutes.</w:t>
      </w:r>
    </w:p>
    <w:p w14:paraId="42538A6C" w14:textId="77777777" w:rsidR="0074571D" w:rsidRPr="0074571D" w:rsidRDefault="0074571D" w:rsidP="0074571D">
      <w:pPr>
        <w:numPr>
          <w:ilvl w:val="0"/>
          <w:numId w:val="7"/>
        </w:numPr>
        <w:jc w:val="left"/>
      </w:pPr>
      <w:r w:rsidRPr="0074571D">
        <w:t>30 minutes after that: Drink a final 16 oz of water over 30 minutes.</w:t>
      </w:r>
    </w:p>
    <w:p w14:paraId="19F21FFD" w14:textId="77777777" w:rsidR="0074571D" w:rsidRPr="0074571D" w:rsidRDefault="00000000" w:rsidP="0074571D">
      <w:pPr>
        <w:jc w:val="left"/>
      </w:pPr>
      <w:r>
        <w:pict w14:anchorId="76F8D1E4">
          <v:rect id="_x0000_i1032" style="width:0;height:1.5pt" o:hralign="center" o:hrstd="t" o:hr="t" fillcolor="#a0a0a0" stroked="f"/>
        </w:pict>
      </w:r>
    </w:p>
    <w:p w14:paraId="78C1DCB6" w14:textId="77777777" w:rsidR="0074571D" w:rsidRPr="0074571D" w:rsidRDefault="0074571D" w:rsidP="0074571D">
      <w:pPr>
        <w:jc w:val="left"/>
        <w:rPr>
          <w:b/>
          <w:bCs/>
        </w:rPr>
      </w:pPr>
      <w:r w:rsidRPr="0074571D">
        <w:rPr>
          <w:b/>
          <w:bCs/>
        </w:rPr>
        <w:t>IMPORTANT REMINDERS</w:t>
      </w:r>
    </w:p>
    <w:p w14:paraId="403D2DF9" w14:textId="77777777" w:rsidR="0074571D" w:rsidRPr="0074571D" w:rsidRDefault="0074571D" w:rsidP="0074571D">
      <w:pPr>
        <w:numPr>
          <w:ilvl w:val="0"/>
          <w:numId w:val="8"/>
        </w:numPr>
        <w:jc w:val="left"/>
      </w:pPr>
      <w:r w:rsidRPr="0074571D">
        <w:t>You must take all 24 tablets and drink a total of 96 oz of water.</w:t>
      </w:r>
    </w:p>
    <w:p w14:paraId="06198D0A" w14:textId="77777777" w:rsidR="0074571D" w:rsidRPr="0074571D" w:rsidRDefault="0074571D" w:rsidP="0074571D">
      <w:pPr>
        <w:numPr>
          <w:ilvl w:val="0"/>
          <w:numId w:val="8"/>
        </w:numPr>
        <w:jc w:val="left"/>
      </w:pPr>
      <w:r w:rsidRPr="0074571D">
        <w:t>All tablets and water must be consumed at least 4 hours prior to your scheduled procedure time.</w:t>
      </w:r>
    </w:p>
    <w:p w14:paraId="1D447B79" w14:textId="634107F9" w:rsidR="0074571D" w:rsidRPr="0074571D" w:rsidRDefault="008169CB" w:rsidP="0074571D">
      <w:pPr>
        <w:numPr>
          <w:ilvl w:val="0"/>
          <w:numId w:val="8"/>
        </w:numPr>
        <w:jc w:val="left"/>
      </w:pPr>
      <w:r>
        <w:t>T</w:t>
      </w:r>
      <w:r w:rsidRPr="0074571D">
        <w:t>here</w:t>
      </w:r>
      <w:r w:rsidR="00595A95" w:rsidRPr="0074571D">
        <w:t xml:space="preserve"> is nothing</w:t>
      </w:r>
      <w:r w:rsidR="0074571D" w:rsidRPr="0074571D">
        <w:t xml:space="preserve"> further to eat or drink until you receive additional instructions after swallowing the video capsule.</w:t>
      </w:r>
    </w:p>
    <w:p w14:paraId="67418554" w14:textId="77777777" w:rsidR="0074571D" w:rsidRPr="0074571D" w:rsidRDefault="00000000" w:rsidP="0074571D">
      <w:pPr>
        <w:jc w:val="left"/>
      </w:pPr>
      <w:r>
        <w:pict w14:anchorId="42990440">
          <v:rect id="_x0000_i1033" style="width:0;height:1.5pt" o:hralign="center" o:hrstd="t" o:hr="t" fillcolor="#a0a0a0" stroked="f"/>
        </w:pict>
      </w:r>
    </w:p>
    <w:p w14:paraId="57A4E671" w14:textId="77777777" w:rsidR="0074571D" w:rsidRPr="0074571D" w:rsidRDefault="0074571D" w:rsidP="0074571D">
      <w:pPr>
        <w:jc w:val="left"/>
      </w:pPr>
      <w:r w:rsidRPr="0074571D">
        <w:t>If you have any questions, please call our office at:</w:t>
      </w:r>
      <w:r w:rsidRPr="0074571D">
        <w:br/>
      </w:r>
      <w:r w:rsidRPr="0074571D">
        <w:rPr>
          <w:rFonts w:ascii="Segoe UI Emoji" w:hAnsi="Segoe UI Emoji" w:cs="Segoe UI Emoji"/>
        </w:rPr>
        <w:t>📞</w:t>
      </w:r>
      <w:r w:rsidRPr="0074571D">
        <w:t xml:space="preserve"> (585) 720-1550</w:t>
      </w:r>
      <w:r w:rsidRPr="0074571D">
        <w:br/>
        <w:t xml:space="preserve">or visit </w:t>
      </w:r>
      <w:r w:rsidRPr="0074571D">
        <w:rPr>
          <w:rFonts w:ascii="Segoe UI Emoji" w:hAnsi="Segoe UI Emoji" w:cs="Segoe UI Emoji"/>
        </w:rPr>
        <w:t>🌐</w:t>
      </w:r>
      <w:r w:rsidRPr="0074571D">
        <w:t xml:space="preserve"> </w:t>
      </w:r>
      <w:hyperlink r:id="rId8" w:tgtFrame="_new" w:history="1">
        <w:r w:rsidRPr="0074571D">
          <w:rPr>
            <w:rStyle w:val="Hyperlink"/>
          </w:rPr>
          <w:t>www.rocgastro.com</w:t>
        </w:r>
      </w:hyperlink>
    </w:p>
    <w:p w14:paraId="45EE7BCF" w14:textId="77777777" w:rsidR="0074571D" w:rsidRPr="0074571D" w:rsidRDefault="0074571D" w:rsidP="0074571D">
      <w:pPr>
        <w:jc w:val="left"/>
        <w:rPr>
          <w:vanish/>
        </w:rPr>
      </w:pPr>
      <w:r w:rsidRPr="0074571D">
        <w:rPr>
          <w:vanish/>
        </w:rPr>
        <w:t>Bottom of Form</w:t>
      </w:r>
    </w:p>
    <w:p w14:paraId="085D0F5B" w14:textId="77777777" w:rsidR="00EF679F" w:rsidRPr="0074571D" w:rsidRDefault="00EF679F" w:rsidP="00AB4078">
      <w:pPr>
        <w:jc w:val="left"/>
      </w:pPr>
    </w:p>
    <w:sectPr w:rsidR="00EF679F" w:rsidRPr="0074571D" w:rsidSect="00AB40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CA5"/>
    <w:multiLevelType w:val="multilevel"/>
    <w:tmpl w:val="F718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679EC"/>
    <w:multiLevelType w:val="multilevel"/>
    <w:tmpl w:val="26C2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35365"/>
    <w:multiLevelType w:val="multilevel"/>
    <w:tmpl w:val="3A7C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707D1"/>
    <w:multiLevelType w:val="multilevel"/>
    <w:tmpl w:val="0E8E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14D47"/>
    <w:multiLevelType w:val="multilevel"/>
    <w:tmpl w:val="C0703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A4572"/>
    <w:multiLevelType w:val="multilevel"/>
    <w:tmpl w:val="BA4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E7235"/>
    <w:multiLevelType w:val="multilevel"/>
    <w:tmpl w:val="5E8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90305F"/>
    <w:multiLevelType w:val="multilevel"/>
    <w:tmpl w:val="CCAC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294924">
    <w:abstractNumId w:val="7"/>
  </w:num>
  <w:num w:numId="2" w16cid:durableId="422262721">
    <w:abstractNumId w:val="0"/>
  </w:num>
  <w:num w:numId="3" w16cid:durableId="1485927830">
    <w:abstractNumId w:val="2"/>
  </w:num>
  <w:num w:numId="4" w16cid:durableId="332535823">
    <w:abstractNumId w:val="3"/>
  </w:num>
  <w:num w:numId="5" w16cid:durableId="1331829452">
    <w:abstractNumId w:val="1"/>
  </w:num>
  <w:num w:numId="6" w16cid:durableId="738284748">
    <w:abstractNumId w:val="4"/>
  </w:num>
  <w:num w:numId="7" w16cid:durableId="753429553">
    <w:abstractNumId w:val="6"/>
  </w:num>
  <w:num w:numId="8" w16cid:durableId="674961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78"/>
    <w:rsid w:val="000205F5"/>
    <w:rsid w:val="0038706D"/>
    <w:rsid w:val="00514D00"/>
    <w:rsid w:val="00595A95"/>
    <w:rsid w:val="006430E6"/>
    <w:rsid w:val="0074571D"/>
    <w:rsid w:val="00807A4E"/>
    <w:rsid w:val="008169CB"/>
    <w:rsid w:val="00AB4078"/>
    <w:rsid w:val="00BF27FE"/>
    <w:rsid w:val="00D328F0"/>
    <w:rsid w:val="00DB344F"/>
    <w:rsid w:val="00EF679F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9854"/>
  <w15:chartTrackingRefBased/>
  <w15:docId w15:val="{F65A88D9-4AA1-4173-9F56-0571C0CC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0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07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0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7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3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85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24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8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1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4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9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3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6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68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4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69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7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32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9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4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46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5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6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9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45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51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859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53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38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533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cgastr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426de-f2b6-4322-8eba-596cde2e43eb">
      <Terms xmlns="http://schemas.microsoft.com/office/infopath/2007/PartnerControls"/>
    </lcf76f155ced4ddcb4097134ff3c332f>
    <TaxCatchAll xmlns="952d10c5-3d46-419a-898f-da3e9241e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1A5A30435D040BC70BDEE11490C60" ma:contentTypeVersion="16" ma:contentTypeDescription="Create a new document." ma:contentTypeScope="" ma:versionID="a144e38169650bd6a989643fab7b9a3e">
  <xsd:schema xmlns:xsd="http://www.w3.org/2001/XMLSchema" xmlns:xs="http://www.w3.org/2001/XMLSchema" xmlns:p="http://schemas.microsoft.com/office/2006/metadata/properties" xmlns:ns2="dd3426de-f2b6-4322-8eba-596cde2e43eb" xmlns:ns3="952d10c5-3d46-419a-898f-da3e9241eb6d" targetNamespace="http://schemas.microsoft.com/office/2006/metadata/properties" ma:root="true" ma:fieldsID="1a94c3ced73be80bca9941948e13bfbf" ns2:_="" ns3:_="">
    <xsd:import namespace="dd3426de-f2b6-4322-8eba-596cde2e43eb"/>
    <xsd:import namespace="952d10c5-3d46-419a-898f-da3e9241e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6de-f2b6-4322-8eba-596cde2e4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778aa5-5f6f-4b8e-9abb-84fee1e1b1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d10c5-3d46-419a-898f-da3e9241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fedae6-1424-418a-a3bc-a4493baca1d7}" ma:internalName="TaxCatchAll" ma:showField="CatchAllData" ma:web="952d10c5-3d46-419a-898f-da3e9241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3E51D-976F-4427-BF2B-ED4D830AD5E0}">
  <ds:schemaRefs>
    <ds:schemaRef ds:uri="http://schemas.microsoft.com/office/2006/metadata/properties"/>
    <ds:schemaRef ds:uri="http://schemas.microsoft.com/office/infopath/2007/PartnerControls"/>
    <ds:schemaRef ds:uri="dd3426de-f2b6-4322-8eba-596cde2e43eb"/>
    <ds:schemaRef ds:uri="952d10c5-3d46-419a-898f-da3e9241eb6d"/>
  </ds:schemaRefs>
</ds:datastoreItem>
</file>

<file path=customXml/itemProps2.xml><?xml version="1.0" encoding="utf-8"?>
<ds:datastoreItem xmlns:ds="http://schemas.openxmlformats.org/officeDocument/2006/customXml" ds:itemID="{906AAD1E-E81E-451A-A0FE-3089628B0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6de-f2b6-4322-8eba-596cde2e43eb"/>
    <ds:schemaRef ds:uri="952d10c5-3d46-419a-898f-da3e9241e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E035B5-E144-4F2E-B62D-0274CEF378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Scheerens</dc:creator>
  <cp:keywords/>
  <dc:description/>
  <cp:lastModifiedBy>Sandy Scheerens</cp:lastModifiedBy>
  <cp:revision>12</cp:revision>
  <dcterms:created xsi:type="dcterms:W3CDTF">2025-07-08T20:40:00Z</dcterms:created>
  <dcterms:modified xsi:type="dcterms:W3CDTF">2025-07-08T20:57:00Z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0x010100FE91A5A30435D040BC70BDEE11490C60</vt:lpwstr>
  </property>
  <property fmtid="{D5CDD505-2E9C-101B-9397-08002B2CF9AE}" pid="3" name="MediaServiceImageTags">
    <vt:lpwstr/>
  </property>
</Properties>
</file>