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26775" w14:textId="49754874" w:rsidR="00EF679F" w:rsidRDefault="00185F24">
      <w:r w:rsidRPr="00185F24">
        <w:rPr>
          <w:b/>
          <w:bCs/>
        </w:rPr>
        <w:t>Gastroenterology Associates of Rochester, LLP</w:t>
      </w:r>
      <w:r w:rsidRPr="00185F24">
        <w:br/>
        <w:t>2440 Ridgeway Avenue, Rochester, NY 14626</w:t>
      </w:r>
      <w:r w:rsidRPr="00185F24">
        <w:br/>
        <w:t>Phone: (585) 720-1550</w:t>
      </w:r>
      <w:r w:rsidRPr="00185F24">
        <w:br/>
        <w:t xml:space="preserve">Website: </w:t>
      </w:r>
      <w:hyperlink r:id="rId5" w:tgtFrame="_new" w:history="1">
        <w:r w:rsidRPr="00185F24">
          <w:rPr>
            <w:rStyle w:val="Hyperlink"/>
          </w:rPr>
          <w:t>www.rocgastro.com</w:t>
        </w:r>
      </w:hyperlink>
    </w:p>
    <w:p w14:paraId="095C9032" w14:textId="77777777" w:rsidR="00185F24" w:rsidRDefault="00185F24" w:rsidP="00185F24">
      <w:pPr>
        <w:jc w:val="both"/>
      </w:pPr>
    </w:p>
    <w:p w14:paraId="06D2F541" w14:textId="20038FB5" w:rsidR="00185F24" w:rsidRDefault="00185F24" w:rsidP="00B70D28">
      <w:pPr>
        <w:rPr>
          <w:b/>
          <w:bCs/>
        </w:rPr>
      </w:pPr>
      <w:r w:rsidRPr="00185F24">
        <w:rPr>
          <w:b/>
          <w:bCs/>
        </w:rPr>
        <w:t>ESOPHAGEAL MANOMETRY</w:t>
      </w:r>
      <w:r w:rsidR="00B70D28">
        <w:rPr>
          <w:b/>
          <w:bCs/>
        </w:rPr>
        <w:t xml:space="preserve"> PREPARATION INSTRUCTIONS</w:t>
      </w:r>
    </w:p>
    <w:p w14:paraId="59B5CF24" w14:textId="77777777" w:rsidR="00B70D28" w:rsidRPr="00185F24" w:rsidRDefault="00B70D28" w:rsidP="00B70D28">
      <w:pPr>
        <w:rPr>
          <w:b/>
          <w:bCs/>
        </w:rPr>
      </w:pPr>
    </w:p>
    <w:p w14:paraId="66177143" w14:textId="77777777" w:rsidR="00185F24" w:rsidRPr="00185F24" w:rsidRDefault="00185F24" w:rsidP="00185F24">
      <w:pPr>
        <w:jc w:val="left"/>
        <w:rPr>
          <w:b/>
          <w:bCs/>
        </w:rPr>
      </w:pPr>
      <w:r w:rsidRPr="00185F24">
        <w:rPr>
          <w:b/>
          <w:bCs/>
        </w:rPr>
        <w:t>PLEASE READ CAREFULLY</w:t>
      </w:r>
    </w:p>
    <w:p w14:paraId="2C610F74" w14:textId="77777777" w:rsidR="00185F24" w:rsidRPr="00185F24" w:rsidRDefault="00185F24" w:rsidP="00185F24">
      <w:pPr>
        <w:jc w:val="left"/>
      </w:pPr>
      <w:r w:rsidRPr="00185F24">
        <w:pict w14:anchorId="70EF9E94">
          <v:rect id="_x0000_i1043" style="width:0;height:1.5pt" o:hrstd="t" o:hr="t" fillcolor="#a0a0a0" stroked="f"/>
        </w:pict>
      </w:r>
    </w:p>
    <w:p w14:paraId="229A8F23" w14:textId="77777777" w:rsidR="00185F24" w:rsidRPr="00185F24" w:rsidRDefault="00185F24" w:rsidP="00185F24">
      <w:pPr>
        <w:jc w:val="left"/>
        <w:rPr>
          <w:b/>
          <w:bCs/>
        </w:rPr>
      </w:pPr>
      <w:r w:rsidRPr="00185F24">
        <w:rPr>
          <w:b/>
          <w:bCs/>
        </w:rPr>
        <w:t>NIGHT BEFORE YOUR PROCEDURE</w:t>
      </w:r>
    </w:p>
    <w:p w14:paraId="1E71FBD2" w14:textId="77777777" w:rsidR="00185F24" w:rsidRPr="00185F24" w:rsidRDefault="00185F24" w:rsidP="00185F24">
      <w:pPr>
        <w:numPr>
          <w:ilvl w:val="0"/>
          <w:numId w:val="1"/>
        </w:numPr>
        <w:jc w:val="left"/>
      </w:pPr>
      <w:r w:rsidRPr="00185F24">
        <w:t>Do not eat or drink anything after midnight until your procedure is complete.</w:t>
      </w:r>
    </w:p>
    <w:p w14:paraId="15D6736B" w14:textId="77777777" w:rsidR="00185F24" w:rsidRPr="00185F24" w:rsidRDefault="00185F24" w:rsidP="00185F24">
      <w:pPr>
        <w:jc w:val="left"/>
      </w:pPr>
      <w:r w:rsidRPr="00185F24">
        <w:pict w14:anchorId="33A37E77">
          <v:rect id="_x0000_i1044" style="width:0;height:1.5pt" o:hrstd="t" o:hr="t" fillcolor="#a0a0a0" stroked="f"/>
        </w:pict>
      </w:r>
    </w:p>
    <w:p w14:paraId="5F169853" w14:textId="77777777" w:rsidR="00185F24" w:rsidRPr="00185F24" w:rsidRDefault="00185F24" w:rsidP="00185F24">
      <w:pPr>
        <w:jc w:val="left"/>
        <w:rPr>
          <w:b/>
          <w:bCs/>
        </w:rPr>
      </w:pPr>
      <w:r w:rsidRPr="00185F24">
        <w:rPr>
          <w:b/>
          <w:bCs/>
        </w:rPr>
        <w:t>DAY OF YOUR PROCEDURE</w:t>
      </w:r>
    </w:p>
    <w:p w14:paraId="00DE9ACC" w14:textId="6A3A62C0" w:rsidR="00185F24" w:rsidRPr="00185F24" w:rsidRDefault="00185F24" w:rsidP="00185F24">
      <w:pPr>
        <w:numPr>
          <w:ilvl w:val="0"/>
          <w:numId w:val="2"/>
        </w:numPr>
        <w:jc w:val="left"/>
      </w:pPr>
      <w:r w:rsidRPr="00185F24">
        <w:t>Essential medications, such as those for blood pressure</w:t>
      </w:r>
      <w:r w:rsidR="00AA26C3">
        <w:t>,</w:t>
      </w:r>
      <w:r w:rsidRPr="00185F24">
        <w:t xml:space="preserve"> heart conditions,</w:t>
      </w:r>
      <w:r w:rsidR="00AA26C3">
        <w:t xml:space="preserve"> or diabetes</w:t>
      </w:r>
      <w:r w:rsidRPr="00185F24">
        <w:t xml:space="preserve"> may be taken with a small sip of water up to 2 hours before the procedure.</w:t>
      </w:r>
    </w:p>
    <w:p w14:paraId="76E53423" w14:textId="2A377DFC" w:rsidR="00185F24" w:rsidRPr="00185F24" w:rsidRDefault="00185F24" w:rsidP="00185F24">
      <w:pPr>
        <w:numPr>
          <w:ilvl w:val="0"/>
          <w:numId w:val="2"/>
        </w:numPr>
        <w:jc w:val="left"/>
      </w:pPr>
      <w:r w:rsidRPr="00185F24">
        <w:t xml:space="preserve">Do not take non-essential medications until after your manometry is completed. </w:t>
      </w:r>
    </w:p>
    <w:p w14:paraId="520E0D1D" w14:textId="74CDF50D" w:rsidR="00185F24" w:rsidRPr="00185F24" w:rsidRDefault="00C667C3" w:rsidP="00B63256">
      <w:pPr>
        <w:ind w:left="360"/>
        <w:jc w:val="left"/>
      </w:pPr>
      <w:r>
        <w:t xml:space="preserve">These include: </w:t>
      </w:r>
    </w:p>
    <w:p w14:paraId="0019F438" w14:textId="77777777" w:rsidR="00185F24" w:rsidRPr="00185F24" w:rsidRDefault="00185F24" w:rsidP="00185F24">
      <w:pPr>
        <w:numPr>
          <w:ilvl w:val="0"/>
          <w:numId w:val="3"/>
        </w:numPr>
        <w:tabs>
          <w:tab w:val="num" w:pos="720"/>
        </w:tabs>
        <w:jc w:val="left"/>
      </w:pPr>
      <w:r w:rsidRPr="00185F24">
        <w:t>Pain medications</w:t>
      </w:r>
      <w:r w:rsidRPr="00185F24">
        <w:br/>
        <w:t>(e.g., Demerol, codeine, morphine, Percodan, Percocet)</w:t>
      </w:r>
    </w:p>
    <w:p w14:paraId="7EBAC448" w14:textId="77777777" w:rsidR="00185F24" w:rsidRPr="00185F24" w:rsidRDefault="00185F24" w:rsidP="00185F24">
      <w:pPr>
        <w:numPr>
          <w:ilvl w:val="0"/>
          <w:numId w:val="3"/>
        </w:numPr>
        <w:tabs>
          <w:tab w:val="num" w:pos="720"/>
        </w:tabs>
        <w:jc w:val="left"/>
      </w:pPr>
      <w:r w:rsidRPr="00185F24">
        <w:t>Sedatives or tranquilizers</w:t>
      </w:r>
      <w:r w:rsidRPr="00185F24">
        <w:br/>
        <w:t xml:space="preserve">(e.g., Valium, </w:t>
      </w:r>
      <w:proofErr w:type="spellStart"/>
      <w:r w:rsidRPr="00185F24">
        <w:t>Librax</w:t>
      </w:r>
      <w:proofErr w:type="spellEnd"/>
      <w:r w:rsidRPr="00185F24">
        <w:t>, Ativan, Elavil, Thorazine)</w:t>
      </w:r>
    </w:p>
    <w:p w14:paraId="5E090A59" w14:textId="77777777" w:rsidR="00185F24" w:rsidRPr="00185F24" w:rsidRDefault="00185F24" w:rsidP="00185F24">
      <w:pPr>
        <w:numPr>
          <w:ilvl w:val="0"/>
          <w:numId w:val="3"/>
        </w:numPr>
        <w:tabs>
          <w:tab w:val="num" w:pos="720"/>
        </w:tabs>
        <w:jc w:val="left"/>
      </w:pPr>
      <w:r w:rsidRPr="00185F24">
        <w:t>Antispasmodics</w:t>
      </w:r>
      <w:r w:rsidRPr="00185F24">
        <w:br/>
        <w:t xml:space="preserve">(e.g., </w:t>
      </w:r>
      <w:proofErr w:type="spellStart"/>
      <w:r w:rsidRPr="00185F24">
        <w:t>Bentyl</w:t>
      </w:r>
      <w:proofErr w:type="spellEnd"/>
      <w:r w:rsidRPr="00185F24">
        <w:t xml:space="preserve">, </w:t>
      </w:r>
      <w:proofErr w:type="spellStart"/>
      <w:r w:rsidRPr="00185F24">
        <w:t>Donnatal</w:t>
      </w:r>
      <w:proofErr w:type="spellEnd"/>
      <w:r w:rsidRPr="00185F24">
        <w:t xml:space="preserve">, </w:t>
      </w:r>
      <w:proofErr w:type="spellStart"/>
      <w:r w:rsidRPr="00185F24">
        <w:t>Levsin</w:t>
      </w:r>
      <w:proofErr w:type="spellEnd"/>
      <w:r w:rsidRPr="00185F24">
        <w:t xml:space="preserve">, </w:t>
      </w:r>
      <w:proofErr w:type="spellStart"/>
      <w:r w:rsidRPr="00185F24">
        <w:t>Robinul</w:t>
      </w:r>
      <w:proofErr w:type="spellEnd"/>
      <w:r w:rsidRPr="00185F24">
        <w:t>)</w:t>
      </w:r>
    </w:p>
    <w:p w14:paraId="1BDEDA1E" w14:textId="77777777" w:rsidR="00185F24" w:rsidRPr="00185F24" w:rsidRDefault="00185F24" w:rsidP="00185F24">
      <w:pPr>
        <w:numPr>
          <w:ilvl w:val="0"/>
          <w:numId w:val="3"/>
        </w:numPr>
        <w:tabs>
          <w:tab w:val="num" w:pos="720"/>
        </w:tabs>
        <w:jc w:val="left"/>
      </w:pPr>
      <w:r w:rsidRPr="00185F24">
        <w:t>Promotility agents</w:t>
      </w:r>
      <w:r w:rsidRPr="00185F24">
        <w:br/>
        <w:t xml:space="preserve">(e.g., Reglan [metoclopramide], </w:t>
      </w:r>
      <w:proofErr w:type="spellStart"/>
      <w:r w:rsidRPr="00185F24">
        <w:t>Zelnorm</w:t>
      </w:r>
      <w:proofErr w:type="spellEnd"/>
      <w:r w:rsidRPr="00185F24">
        <w:t xml:space="preserve"> [</w:t>
      </w:r>
      <w:proofErr w:type="spellStart"/>
      <w:r w:rsidRPr="00185F24">
        <w:t>tegaserod</w:t>
      </w:r>
      <w:proofErr w:type="spellEnd"/>
      <w:r w:rsidRPr="00185F24">
        <w:t xml:space="preserve">], erythromycin, </w:t>
      </w:r>
      <w:proofErr w:type="spellStart"/>
      <w:r w:rsidRPr="00185F24">
        <w:t>Motilium</w:t>
      </w:r>
      <w:proofErr w:type="spellEnd"/>
      <w:r w:rsidRPr="00185F24">
        <w:t xml:space="preserve"> [domperidone])</w:t>
      </w:r>
    </w:p>
    <w:p w14:paraId="4F6265F2" w14:textId="77777777" w:rsidR="00185F24" w:rsidRPr="00185F24" w:rsidRDefault="00185F24" w:rsidP="00185F24">
      <w:pPr>
        <w:jc w:val="left"/>
      </w:pPr>
      <w:r w:rsidRPr="00185F24">
        <w:pict w14:anchorId="223767E2">
          <v:rect id="_x0000_i1045" style="width:0;height:1.5pt" o:hrstd="t" o:hr="t" fillcolor="#a0a0a0" stroked="f"/>
        </w:pict>
      </w:r>
    </w:p>
    <w:p w14:paraId="40BFF8B4" w14:textId="77777777" w:rsidR="002E6898" w:rsidRDefault="002E6898" w:rsidP="00185F24">
      <w:pPr>
        <w:jc w:val="left"/>
      </w:pPr>
    </w:p>
    <w:p w14:paraId="0CEDE5D6" w14:textId="4EEEF87F" w:rsidR="00185F24" w:rsidRPr="00185F24" w:rsidRDefault="00185F24" w:rsidP="00185F24">
      <w:pPr>
        <w:jc w:val="left"/>
      </w:pPr>
      <w:r w:rsidRPr="00185F24">
        <w:t>If you have any questions about your medications or preparation, please contact our office at:</w:t>
      </w:r>
      <w:r w:rsidRPr="00185F24">
        <w:br/>
      </w:r>
      <w:r w:rsidRPr="00185F24">
        <w:rPr>
          <w:rFonts w:ascii="Segoe UI Emoji" w:hAnsi="Segoe UI Emoji" w:cs="Segoe UI Emoji"/>
        </w:rPr>
        <w:t>📞</w:t>
      </w:r>
      <w:r w:rsidRPr="00185F24">
        <w:t xml:space="preserve"> (585) 720-1550</w:t>
      </w:r>
    </w:p>
    <w:p w14:paraId="5097E657" w14:textId="77777777" w:rsidR="00185F24" w:rsidRDefault="00185F24" w:rsidP="00185F24">
      <w:pPr>
        <w:jc w:val="both"/>
      </w:pPr>
    </w:p>
    <w:sectPr w:rsidR="00185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0455"/>
    <w:multiLevelType w:val="multilevel"/>
    <w:tmpl w:val="D69A74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F3DA1"/>
    <w:multiLevelType w:val="multilevel"/>
    <w:tmpl w:val="2B74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BA545C"/>
    <w:multiLevelType w:val="multilevel"/>
    <w:tmpl w:val="46E67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644857">
    <w:abstractNumId w:val="1"/>
  </w:num>
  <w:num w:numId="2" w16cid:durableId="1513033958">
    <w:abstractNumId w:val="2"/>
  </w:num>
  <w:num w:numId="3" w16cid:durableId="1484807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5A"/>
    <w:rsid w:val="00185F24"/>
    <w:rsid w:val="002E6898"/>
    <w:rsid w:val="00621FDA"/>
    <w:rsid w:val="00AA26C3"/>
    <w:rsid w:val="00B63256"/>
    <w:rsid w:val="00B70D28"/>
    <w:rsid w:val="00C667C3"/>
    <w:rsid w:val="00DE775A"/>
    <w:rsid w:val="00E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D0B4D"/>
  <w15:chartTrackingRefBased/>
  <w15:docId w15:val="{6C16B72A-F180-4A93-8272-08B96914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7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7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7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7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7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7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7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7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7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7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7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75A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7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7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7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7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7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5F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6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cgastro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1A5A30435D040BC70BDEE11490C60" ma:contentTypeVersion="16" ma:contentTypeDescription="Create a new document." ma:contentTypeScope="" ma:versionID="a144e38169650bd6a989643fab7b9a3e">
  <xsd:schema xmlns:xsd="http://www.w3.org/2001/XMLSchema" xmlns:xs="http://www.w3.org/2001/XMLSchema" xmlns:p="http://schemas.microsoft.com/office/2006/metadata/properties" xmlns:ns2="dd3426de-f2b6-4322-8eba-596cde2e43eb" xmlns:ns3="952d10c5-3d46-419a-898f-da3e9241eb6d" targetNamespace="http://schemas.microsoft.com/office/2006/metadata/properties" ma:root="true" ma:fieldsID="1a94c3ced73be80bca9941948e13bfbf" ns2:_="" ns3:_="">
    <xsd:import namespace="dd3426de-f2b6-4322-8eba-596cde2e43eb"/>
    <xsd:import namespace="952d10c5-3d46-419a-898f-da3e9241e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426de-f2b6-4322-8eba-596cde2e4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8778aa5-5f6f-4b8e-9abb-84fee1e1b1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d10c5-3d46-419a-898f-da3e9241e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2fedae6-1424-418a-a3bc-a4493baca1d7}" ma:internalName="TaxCatchAll" ma:showField="CatchAllData" ma:web="952d10c5-3d46-419a-898f-da3e9241e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3426de-f2b6-4322-8eba-596cde2e43eb">
      <Terms xmlns="http://schemas.microsoft.com/office/infopath/2007/PartnerControls"/>
    </lcf76f155ced4ddcb4097134ff3c332f>
    <TaxCatchAll xmlns="952d10c5-3d46-419a-898f-da3e9241eb6d" xsi:nil="true"/>
  </documentManagement>
</p:properties>
</file>

<file path=customXml/itemProps1.xml><?xml version="1.0" encoding="utf-8"?>
<ds:datastoreItem xmlns:ds="http://schemas.openxmlformats.org/officeDocument/2006/customXml" ds:itemID="{E8386BE7-A73E-418F-B800-81C13AE99F5C}"/>
</file>

<file path=customXml/itemProps2.xml><?xml version="1.0" encoding="utf-8"?>
<ds:datastoreItem xmlns:ds="http://schemas.openxmlformats.org/officeDocument/2006/customXml" ds:itemID="{56C40B76-872F-4F9C-A0E8-6AFD5D93F390}"/>
</file>

<file path=customXml/itemProps3.xml><?xml version="1.0" encoding="utf-8"?>
<ds:datastoreItem xmlns:ds="http://schemas.openxmlformats.org/officeDocument/2006/customXml" ds:itemID="{8937EEF7-73AE-420D-ACA5-CAACBDA515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Scheerens</dc:creator>
  <cp:keywords/>
  <dc:description/>
  <cp:lastModifiedBy>Sandy Scheerens</cp:lastModifiedBy>
  <cp:revision>9</cp:revision>
  <dcterms:created xsi:type="dcterms:W3CDTF">2025-07-08T19:34:00Z</dcterms:created>
  <dcterms:modified xsi:type="dcterms:W3CDTF">2025-07-08T19:44:00Z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0x010100FE91A5A30435D040BC70BDEE11490C60</vt:lpwstr>
  </property>
</Properties>
</file>